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12"/>
        <w:tblW w:w="9839" w:type="dxa"/>
        <w:tblBorders>
          <w:bottom w:val="thickThinMediumGap" w:sz="24" w:space="0" w:color="auto"/>
        </w:tblBorders>
        <w:tblLook w:val="0000"/>
      </w:tblPr>
      <w:tblGrid>
        <w:gridCol w:w="4416"/>
        <w:gridCol w:w="1362"/>
        <w:gridCol w:w="4061"/>
      </w:tblGrid>
      <w:tr w:rsidR="004E25D7" w:rsidRPr="00C912E5" w:rsidTr="00187798">
        <w:trPr>
          <w:trHeight w:val="1559"/>
        </w:trPr>
        <w:tc>
          <w:tcPr>
            <w:tcW w:w="44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bookmarkStart w:id="0" w:name="_GoBack"/>
            <w:bookmarkEnd w:id="0"/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C912E5"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C912E5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</w:rPr>
              <w:t>һ</w:t>
            </w:r>
            <w:proofErr w:type="gramStart"/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4"/>
                <w:szCs w:val="24"/>
              </w:rPr>
            </w:pP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Шишм</w:t>
            </w:r>
            <w:r w:rsidRPr="00C912E5">
              <w:rPr>
                <w:rFonts w:ascii="Arial" w:eastAsia="Calibri" w:hAnsi="Arial" w:cs="Arial"/>
                <w:b/>
                <w:spacing w:val="26"/>
                <w:sz w:val="18"/>
                <w:szCs w:val="24"/>
              </w:rPr>
              <w:t>Ә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4E25D7" w:rsidRPr="00C912E5" w:rsidRDefault="004E25D7" w:rsidP="00187798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МУНИЦИПАЛЬ РАЙОНЫны</w:t>
            </w:r>
            <w:r w:rsidRPr="00C912E5">
              <w:rPr>
                <w:rFonts w:eastAsia="Calibri"/>
                <w:b/>
                <w:caps/>
                <w:spacing w:val="26"/>
                <w:sz w:val="18"/>
                <w:szCs w:val="18"/>
              </w:rPr>
              <w:t>ң</w:t>
            </w:r>
          </w:p>
          <w:p w:rsidR="004E25D7" w:rsidRPr="00C912E5" w:rsidRDefault="000C56B7" w:rsidP="00187798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Новотроицк</w:t>
            </w:r>
            <w:r w:rsidR="004E25D7" w:rsidRPr="00C912E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советы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ауыл 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18"/>
              </w:rPr>
              <w:t>бил</w:t>
            </w:r>
            <w:r w:rsidRPr="00C912E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C912E5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912E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18"/>
              </w:rPr>
              <w:t>e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caps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E25D7" w:rsidRPr="00C912E5" w:rsidRDefault="004E25D7" w:rsidP="00187798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СОВЕТ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СЕЛЬСКОГО ПОСЕЛЕНИЯ 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Чишминский сельсовет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4E25D7" w:rsidRPr="00C912E5" w:rsidRDefault="000C56B7" w:rsidP="00187798">
            <w:pPr>
              <w:jc w:val="center"/>
              <w:rPr>
                <w:rFonts w:ascii="Arial New Bash" w:eastAsia="Calibri" w:hAnsi="Arial New Bash"/>
                <w:b/>
                <w:caps/>
                <w:szCs w:val="24"/>
              </w:rPr>
            </w:pPr>
            <w:r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Новотроиц</w:t>
            </w:r>
            <w:r w:rsidR="004E25D7"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кИЙ район</w:t>
            </w: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РеспубликИ</w:t>
            </w:r>
            <w:r w:rsidRPr="00C912E5"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  <w:t xml:space="preserve"> Башкортостан</w:t>
            </w:r>
          </w:p>
        </w:tc>
      </w:tr>
      <w:tr w:rsidR="004E25D7" w:rsidRPr="00C912E5" w:rsidTr="00187798">
        <w:trPr>
          <w:trHeight w:val="773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z w:val="24"/>
                <w:szCs w:val="24"/>
              </w:rPr>
            </w:pPr>
          </w:p>
          <w:p w:rsidR="004E25D7" w:rsidRPr="00C912E5" w:rsidRDefault="004E25D7" w:rsidP="00187798">
            <w:pPr>
              <w:jc w:val="center"/>
              <w:rPr>
                <w:rFonts w:ascii="Arial New Bash" w:eastAsia="Calibri" w:hAnsi="Arial New Bash"/>
                <w:b/>
                <w:caps/>
                <w:sz w:val="24"/>
                <w:szCs w:val="24"/>
              </w:rPr>
            </w:pPr>
            <w:r w:rsidRPr="00C912E5">
              <w:rPr>
                <w:rFonts w:ascii="Lucida Sans Unicode" w:eastAsia="Calibri" w:hAnsi="Lucida Sans Unicode" w:cs="Lucida Sans Unicode"/>
                <w:b/>
                <w:sz w:val="24"/>
                <w:szCs w:val="24"/>
              </w:rPr>
              <w:t>Ҡ</w:t>
            </w:r>
            <w:r w:rsidRPr="00C912E5">
              <w:rPr>
                <w:rFonts w:ascii="Arial New Bash" w:eastAsia="Calibri" w:hAnsi="Arial New Bash"/>
                <w:b/>
                <w:caps/>
                <w:sz w:val="24"/>
                <w:szCs w:val="24"/>
              </w:rPr>
              <w:t>АРАР</w:t>
            </w:r>
          </w:p>
          <w:p w:rsidR="004E25D7" w:rsidRPr="00E242CE" w:rsidRDefault="004E25D7" w:rsidP="00985C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Cs w:val="28"/>
              </w:rPr>
            </w:pPr>
            <w:r w:rsidRPr="00E242CE">
              <w:rPr>
                <w:rFonts w:eastAsia="Calibri"/>
                <w:szCs w:val="28"/>
              </w:rPr>
              <w:t>«</w:t>
            </w:r>
            <w:r w:rsidR="00985CA5">
              <w:rPr>
                <w:rFonts w:eastAsia="Calibri"/>
                <w:szCs w:val="28"/>
              </w:rPr>
              <w:t>15</w:t>
            </w:r>
            <w:r w:rsidRPr="00E242CE">
              <w:rPr>
                <w:rFonts w:eastAsia="Calibri"/>
                <w:szCs w:val="28"/>
              </w:rPr>
              <w:t xml:space="preserve">» </w:t>
            </w:r>
            <w:r w:rsidR="00985CA5">
              <w:rPr>
                <w:rFonts w:eastAsia="Calibri"/>
                <w:szCs w:val="28"/>
              </w:rPr>
              <w:t>декабрь</w:t>
            </w:r>
            <w:r w:rsidRPr="00E242CE">
              <w:rPr>
                <w:rFonts w:eastAsia="Calibri"/>
                <w:szCs w:val="28"/>
              </w:rPr>
              <w:t>201</w:t>
            </w:r>
            <w:r w:rsidR="00985CA5">
              <w:rPr>
                <w:rFonts w:eastAsia="Calibri"/>
                <w:szCs w:val="28"/>
              </w:rPr>
              <w:t>7</w:t>
            </w:r>
            <w:r w:rsidRPr="00E242CE">
              <w:rPr>
                <w:rFonts w:eastAsia="Calibri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E25D7" w:rsidRPr="00C912E5" w:rsidRDefault="004E25D7" w:rsidP="0018779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  <w:p w:rsidR="004E25D7" w:rsidRPr="00C912E5" w:rsidRDefault="004E25D7" w:rsidP="0018779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  <w:p w:rsidR="004E25D7" w:rsidRPr="00E242CE" w:rsidRDefault="004E25D7" w:rsidP="00F563EF">
            <w:pPr>
              <w:widowControl w:val="0"/>
              <w:autoSpaceDE w:val="0"/>
              <w:autoSpaceDN w:val="0"/>
              <w:rPr>
                <w:rFonts w:eastAsia="Calibri"/>
                <w:caps/>
                <w:szCs w:val="28"/>
              </w:rPr>
            </w:pPr>
            <w:r w:rsidRPr="00E242CE">
              <w:rPr>
                <w:rFonts w:eastAsia="Calibri"/>
                <w:szCs w:val="28"/>
              </w:rPr>
              <w:t xml:space="preserve">№  </w:t>
            </w:r>
            <w:r w:rsidR="00F563EF">
              <w:rPr>
                <w:rFonts w:eastAsia="Calibri"/>
                <w:szCs w:val="28"/>
              </w:rPr>
              <w:t>46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E25D7" w:rsidRPr="00C912E5" w:rsidRDefault="004E25D7" w:rsidP="0018779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24"/>
                <w:szCs w:val="24"/>
              </w:rPr>
            </w:pPr>
          </w:p>
          <w:p w:rsidR="004E25D7" w:rsidRPr="00C912E5" w:rsidRDefault="004E25D7" w:rsidP="0018779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24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sz w:val="24"/>
                <w:szCs w:val="24"/>
              </w:rPr>
              <w:t>РЕШЕНИЕ</w:t>
            </w:r>
          </w:p>
          <w:p w:rsidR="004E25D7" w:rsidRPr="00C912E5" w:rsidRDefault="004E25D7" w:rsidP="00F563E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E242CE">
              <w:rPr>
                <w:rFonts w:eastAsia="Calibri"/>
                <w:szCs w:val="28"/>
              </w:rPr>
              <w:t>«</w:t>
            </w:r>
            <w:r w:rsidR="000C56B7">
              <w:rPr>
                <w:rFonts w:eastAsia="Calibri"/>
                <w:szCs w:val="28"/>
              </w:rPr>
              <w:t>1</w:t>
            </w:r>
            <w:r w:rsidR="00F563EF">
              <w:rPr>
                <w:rFonts w:eastAsia="Calibri"/>
                <w:szCs w:val="28"/>
              </w:rPr>
              <w:t>5</w:t>
            </w:r>
            <w:r w:rsidRPr="00E242CE">
              <w:rPr>
                <w:rFonts w:eastAsia="Calibri"/>
                <w:szCs w:val="28"/>
              </w:rPr>
              <w:t xml:space="preserve">» </w:t>
            </w:r>
            <w:r w:rsidR="00F563EF">
              <w:rPr>
                <w:rFonts w:eastAsia="Calibri"/>
                <w:szCs w:val="28"/>
              </w:rPr>
              <w:t>декабря</w:t>
            </w:r>
            <w:r w:rsidRPr="00E242CE">
              <w:rPr>
                <w:rFonts w:eastAsia="Calibri"/>
                <w:szCs w:val="28"/>
              </w:rPr>
              <w:t>2016 г</w:t>
            </w:r>
            <w:r w:rsidRPr="00C912E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4E25D7" w:rsidRDefault="004E25D7" w:rsidP="004E25D7">
      <w:pPr>
        <w:rPr>
          <w:color w:val="000000"/>
        </w:rPr>
      </w:pPr>
    </w:p>
    <w:p w:rsidR="00AC514B" w:rsidRPr="00AC514B" w:rsidRDefault="00AC514B" w:rsidP="00AC514B">
      <w:pPr>
        <w:tabs>
          <w:tab w:val="left" w:pos="588"/>
        </w:tabs>
        <w:jc w:val="center"/>
        <w:rPr>
          <w:rFonts w:eastAsia="Calibri"/>
          <w:szCs w:val="28"/>
        </w:rPr>
      </w:pPr>
      <w:r w:rsidRPr="00AC514B">
        <w:rPr>
          <w:rFonts w:eastAsia="Calibri"/>
          <w:szCs w:val="28"/>
        </w:rPr>
        <w:t>«О бюджете сельского поселения</w:t>
      </w:r>
    </w:p>
    <w:p w:rsidR="00AC514B" w:rsidRPr="00AC514B" w:rsidRDefault="00AC514B" w:rsidP="00AC514B">
      <w:pPr>
        <w:tabs>
          <w:tab w:val="left" w:pos="588"/>
        </w:tabs>
        <w:jc w:val="center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Новотроицкий  сельсовет муниципального района Чишминский район Республики Башкортостан  на 2018 год</w:t>
      </w:r>
    </w:p>
    <w:p w:rsidR="00AC514B" w:rsidRPr="00AC514B" w:rsidRDefault="00AC514B" w:rsidP="00AC514B">
      <w:pPr>
        <w:tabs>
          <w:tab w:val="left" w:pos="588"/>
        </w:tabs>
        <w:jc w:val="center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и на плановый период 2019 и 2020 годов»</w:t>
      </w:r>
    </w:p>
    <w:p w:rsidR="00AC514B" w:rsidRPr="00AC514B" w:rsidRDefault="00AC514B" w:rsidP="00AC514B">
      <w:pPr>
        <w:tabs>
          <w:tab w:val="left" w:pos="588"/>
        </w:tabs>
        <w:jc w:val="center"/>
        <w:rPr>
          <w:rFonts w:eastAsia="Calibri"/>
          <w:szCs w:val="28"/>
        </w:rPr>
      </w:pPr>
      <w:r w:rsidRPr="00AC514B">
        <w:rPr>
          <w:rFonts w:eastAsia="Calibri"/>
          <w:szCs w:val="28"/>
        </w:rPr>
        <w:t>Совет сельского поселения Новотроицкий сельсовет  муниципального района Чишминский район  Республики Башкортостан</w:t>
      </w:r>
    </w:p>
    <w:p w:rsidR="00AC514B" w:rsidRPr="00AC514B" w:rsidRDefault="00AC514B" w:rsidP="00AC514B">
      <w:pPr>
        <w:tabs>
          <w:tab w:val="left" w:pos="588"/>
        </w:tabs>
        <w:jc w:val="center"/>
        <w:rPr>
          <w:rFonts w:eastAsia="Calibri"/>
          <w:szCs w:val="28"/>
        </w:rPr>
      </w:pPr>
      <w:r w:rsidRPr="00AC514B">
        <w:rPr>
          <w:rFonts w:eastAsia="Calibri"/>
          <w:szCs w:val="28"/>
        </w:rPr>
        <w:t>РЕШИЛ: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1. Утвердить основные характеристики бюджета сельского поселения Новотроицкий  сельсовет муниципального района Чишминский район Республики Башкортостан на 2018 год: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  а) прогнозируемый общий объем доходов бюджета сельского поселения Новотроицкий сельсовет  в сумме 5146,7 тыс. руб.;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 б)  общий объем расходов бюджета сельского поселения  в сумме  5146,7  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2. Утвердить основные характеристики бюджета сельского поселения Новотроицкий сельсовет  муниципального района Чишминский район на плановый период 2019 и 2020 годов: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а) прогнозируемый общий объем доходов бюджета сельского поселения  на 2019 год  в сумме  4899,2 тыс. руб. и на 2020 год в сумме  4918,7,0тыс. руб.;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б)  общий объем расходов бюджета сельского поселения  на 2019 год  в сумме  4899,2 тыс. руб., в том числе условно утвержденные расходы в сумме 107,8 тыс. руб. и на 2020 год в сумме 4918,7 тыс. руб., в том числе условно утвержденные расходы в сумме 216,3 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3. Установить, что при зачислении в бюджет сельского поселения Новотроицкий сельсовет безвозмездных поступлений в виде добровольных взносов (пожертвований) от юридических и физических лиц, на сумму указанных поступлений увеличиваются лимиты бюджетных обязатель</w:t>
      </w:r>
      <w:proofErr w:type="gramStart"/>
      <w:r w:rsidRPr="00AC514B">
        <w:rPr>
          <w:rFonts w:eastAsia="Calibri"/>
          <w:szCs w:val="28"/>
        </w:rPr>
        <w:t>ств дл</w:t>
      </w:r>
      <w:proofErr w:type="gramEnd"/>
      <w:r w:rsidRPr="00AC514B">
        <w:rPr>
          <w:rFonts w:eastAsia="Calibri"/>
          <w:szCs w:val="28"/>
        </w:rPr>
        <w:t>я осуществления расходов, соответствующим целям, на достижение которых предоставлены добровольные взносы (пожертвования).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4. Утвердить перечень главных администраторов доходов бюджета сельского поселения Новотроицкий  сельсовет  муниципального района Чишминский район  Республики Башкортостан согласно приложению 1  к  настоящему Решению.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Утвердить перечень главных </w:t>
      </w:r>
      <w:proofErr w:type="gramStart"/>
      <w:r w:rsidRPr="00AC514B">
        <w:rPr>
          <w:rFonts w:eastAsia="Calibri"/>
          <w:szCs w:val="28"/>
        </w:rPr>
        <w:t>администраторов источников финансирования дефицита бюджета</w:t>
      </w:r>
      <w:proofErr w:type="gramEnd"/>
      <w:r w:rsidRPr="00AC514B">
        <w:rPr>
          <w:rFonts w:eastAsia="Calibri"/>
          <w:szCs w:val="28"/>
        </w:rPr>
        <w:t xml:space="preserve"> сельского поселения Новотроицкий сельсовет  и закрепить за ними основные источники финансирования дефицита бюджета сельского поселения Новотроицкий сельсовет согласно приложению 2 к настоящему Решению.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lastRenderedPageBreak/>
        <w:tab/>
        <w:t>5. Установить поступления доходов в бюджет сельского поселения Новотроицкий сельсовет: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а)  на 2018 год согласно приложению 3 к настоящему Решению;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б) на плановый период 2019 и 2020 годов согласно приложению 4 к настоящему Решению.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Новотроицкий сельсовет  на 2018 год  в сумме 50 тыс. руб., на 2019 год в сумме 55 тыс. руб. и на 2020 год в сумме 60 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7. Средства, поступающие во временное распоряжение получателей средств бюджета сельского поселения Новотроицкий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Новотроицкий  сельсовет.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8. Утвердить в пределах общего объема расходов бюджета сельского поселения Новотроицкий сельсовет, установленного пунктом 1 настоящего Решения, распределение бюджетных ассигнований сельского поселения: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AC514B">
        <w:rPr>
          <w:rFonts w:eastAsia="Calibri"/>
          <w:szCs w:val="28"/>
        </w:rPr>
        <w:t>видов расходов классификации расходов бюджетов</w:t>
      </w:r>
      <w:proofErr w:type="gramEnd"/>
      <w:r w:rsidRPr="00AC514B">
        <w:rPr>
          <w:rFonts w:eastAsia="Calibri"/>
          <w:szCs w:val="28"/>
        </w:rPr>
        <w:t>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а)  на 2018 год согласно приложению 5 к настоящему Решению;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б) на плановый период 2019 и 2020 годов согласно приложению 6 к настоящему Решению;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а) на  2018 год согласно приложению 7 к настоящему решению;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б) на плановый период 2019 и 2020 годов согласно приложению  8 к настоящему решению.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9. Утвердить ведомственную структуру расходов бюджета сельского поселения: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а)  на 2018 год согласно приложению 9 к настоящему Решению;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б) на плановый период 2019 и 2020 годов согласно приложению 10 к настоящему Решению.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 xml:space="preserve">10. </w:t>
      </w:r>
      <w:proofErr w:type="gramStart"/>
      <w:r w:rsidRPr="00AC514B">
        <w:rPr>
          <w:rFonts w:eastAsia="Calibri"/>
          <w:szCs w:val="28"/>
        </w:rPr>
        <w:t>Установить, что решения и иные нормативные правовые акты сельского поселения Новотроицкий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Новотроицкий</w:t>
      </w:r>
      <w:proofErr w:type="gramEnd"/>
      <w:r w:rsidRPr="00AC514B">
        <w:rPr>
          <w:rFonts w:eastAsia="Calibri"/>
          <w:szCs w:val="28"/>
        </w:rPr>
        <w:t xml:space="preserve"> сельсовет  и (или) </w:t>
      </w:r>
      <w:proofErr w:type="gramStart"/>
      <w:r w:rsidRPr="00AC514B">
        <w:rPr>
          <w:rFonts w:eastAsia="Calibri"/>
          <w:szCs w:val="28"/>
        </w:rPr>
        <w:t>сокращении</w:t>
      </w:r>
      <w:proofErr w:type="gramEnd"/>
      <w:r w:rsidRPr="00AC514B">
        <w:rPr>
          <w:rFonts w:eastAsia="Calibri"/>
          <w:szCs w:val="28"/>
        </w:rPr>
        <w:t xml:space="preserve"> бюджетных ассигнований по конкретным статьям  расходов бюджета сельского </w:t>
      </w:r>
      <w:r w:rsidRPr="00AC514B">
        <w:rPr>
          <w:rFonts w:eastAsia="Calibri"/>
          <w:szCs w:val="28"/>
        </w:rPr>
        <w:lastRenderedPageBreak/>
        <w:t>поселения Новотроицкий сельсовет, при условии внесения соответствующих изменений в настоящее решение.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proofErr w:type="gramStart"/>
      <w:r w:rsidRPr="00AC514B">
        <w:rPr>
          <w:rFonts w:eastAsia="Calibri"/>
          <w:szCs w:val="28"/>
        </w:rPr>
        <w:t>Проекты решений и иных нормативных правовых актов сельского поселения Новотроицкий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Новотроицкий сельсовет на 2018 год и на плановый период 2019 и 2020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AC514B">
        <w:rPr>
          <w:rFonts w:eastAsia="Calibri"/>
          <w:szCs w:val="28"/>
        </w:rPr>
        <w:t xml:space="preserve"> бюджета сельского поселения Новотроицкий сельсовет  и (или) </w:t>
      </w:r>
      <w:proofErr w:type="gramStart"/>
      <w:r w:rsidRPr="00AC514B">
        <w:rPr>
          <w:rFonts w:eastAsia="Calibri"/>
          <w:szCs w:val="28"/>
        </w:rPr>
        <w:t>сокращении</w:t>
      </w:r>
      <w:proofErr w:type="gramEnd"/>
      <w:r w:rsidRPr="00AC514B">
        <w:rPr>
          <w:rFonts w:eastAsia="Calibri"/>
          <w:szCs w:val="28"/>
        </w:rPr>
        <w:t xml:space="preserve"> бюджетных ассигнований по конкретным  статьям расходов бюджета сельского поселения Новотроицкий сельсовет.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Администрация сельского поселения не вправе принимать в 2018-2020  годах решения, приводящие к увеличению численности муниципальных служащих сельского поселения Новотроицкий сельсовет.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11. Установить передачу в бюджет муниципального района  Чишминский район  Республики Башкортостан межбюджетные трансферты в 2018 году в сумме  1258,7 тыс. руб., в 2019 году  в сумме 1553,9 тыс. руб., и  2020 году   в сумме  1400,5 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        12.  Установить: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1) верхний предел муниципального долга сельского поселения на 1 января 2019 года в сумме   70,0 тыс. руб.,  на 1 января 2020 года 70,0тыс. руб.,  на 1 января 2021 года 70,0 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2) предельный объем муниципального долга на 2018 год в сумме 150,0 тыс. руб., на 2019 год в сумме 150,0 тыс. руб., на 2020 год в сумме 150,0тыс. руб.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13. Установить, что остатки средств бюджета сельского поселения по состоянию на 01 января 2018 года, в  объеме не более одной двенадцатой общего объема расходов  бюджета  сельского поселения Новотроицкий сельсовет направляются Администрацией сельского поселения Новотроицкий сельсовет на покрытие временных кассовых разрывов, возникающих в ходе исполнения бюджета сельского поселения Новотроицкий сельсовет.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14. Установить объем  резервного фонда бюджета сельского поселения на 2018 год в сумме 20 тыс. руб. и плановый период 2019 и 2020 годов   в сумме по  20 тыс. рублей.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Установить, что в ходе исполнения настоящего Решения Администрация сельского поселения Новотроицкий 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15.Установить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Новотроицкий сельсовет, связанные с особенностями исполнения бюджета сельского поселения Новотроицкий сельсовет  (или) </w:t>
      </w:r>
      <w:r w:rsidRPr="00AC514B">
        <w:rPr>
          <w:rFonts w:eastAsia="Calibri"/>
          <w:szCs w:val="28"/>
        </w:rPr>
        <w:lastRenderedPageBreak/>
        <w:t>перераспределения бюджетных ассигнований между распорядителями бюджетных средств: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1) использование образованной в ходе исполнения бюджета экономии по отдельным разделам, подразделам, целевым статьям, группам видов расходов бюджетов;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2) оплата судебных издержек, с представлением интересов сельского поселения Новотроицкий сельсовет в судебных и иных юридических спорах, юридических и адвокатских услуг, выплаты по решениям Администрации сельского поселения Новотроицкий сельсовет, связанным с исполнением судебных актов судебных органов;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3) в случае получения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решением о бюджете.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4) использование остатков средств бюджета сельского поселения Новотроицкий сельсовет на 01 января 2018 года;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5) использование средств резервного фонда сельского поселения Новотроицкий сельсовет.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ab/>
        <w:t>16. Настоящее Решение вступает в силу с 1 января 2018 года.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Глава сельского поселения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>Новотроицкий сельсовет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муниципального района </w:t>
      </w:r>
    </w:p>
    <w:p w:rsidR="00AC514B" w:rsidRPr="00AC514B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Чишминский район </w:t>
      </w:r>
      <w:r w:rsidRPr="00AC514B">
        <w:rPr>
          <w:rFonts w:eastAsia="Calibri"/>
          <w:szCs w:val="28"/>
        </w:rPr>
        <w:tab/>
      </w:r>
    </w:p>
    <w:p w:rsidR="004E25D7" w:rsidRPr="00164803" w:rsidRDefault="00AC514B" w:rsidP="00AC514B">
      <w:pPr>
        <w:tabs>
          <w:tab w:val="left" w:pos="588"/>
        </w:tabs>
        <w:jc w:val="both"/>
        <w:rPr>
          <w:rFonts w:eastAsia="Calibri"/>
          <w:szCs w:val="28"/>
        </w:rPr>
      </w:pPr>
      <w:r w:rsidRPr="00AC514B">
        <w:rPr>
          <w:rFonts w:eastAsia="Calibri"/>
          <w:szCs w:val="28"/>
        </w:rPr>
        <w:t xml:space="preserve">Республики Башкортостан          </w:t>
      </w:r>
      <w:r w:rsidR="007E2738">
        <w:rPr>
          <w:rFonts w:eastAsia="Calibri"/>
          <w:szCs w:val="28"/>
        </w:rPr>
        <w:t xml:space="preserve">                     </w:t>
      </w:r>
      <w:r w:rsidRPr="00AC514B">
        <w:rPr>
          <w:rFonts w:eastAsia="Calibri"/>
          <w:szCs w:val="28"/>
        </w:rPr>
        <w:t xml:space="preserve">   Нигматзянов Р.Т</w:t>
      </w:r>
    </w:p>
    <w:sectPr w:rsidR="004E25D7" w:rsidRPr="00164803" w:rsidSect="007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DB"/>
    <w:rsid w:val="00003582"/>
    <w:rsid w:val="000116AA"/>
    <w:rsid w:val="000137F0"/>
    <w:rsid w:val="0002243A"/>
    <w:rsid w:val="000238E8"/>
    <w:rsid w:val="00055890"/>
    <w:rsid w:val="00073A9B"/>
    <w:rsid w:val="0007677E"/>
    <w:rsid w:val="000A648C"/>
    <w:rsid w:val="000B0944"/>
    <w:rsid w:val="000B0CB0"/>
    <w:rsid w:val="000B6DA5"/>
    <w:rsid w:val="000B7A98"/>
    <w:rsid w:val="000C56B7"/>
    <w:rsid w:val="000D18CC"/>
    <w:rsid w:val="000D1CC5"/>
    <w:rsid w:val="000D20E8"/>
    <w:rsid w:val="000D3586"/>
    <w:rsid w:val="000D3D46"/>
    <w:rsid w:val="000E0E34"/>
    <w:rsid w:val="000E4881"/>
    <w:rsid w:val="00114F9D"/>
    <w:rsid w:val="00125D77"/>
    <w:rsid w:val="001309A3"/>
    <w:rsid w:val="001503BE"/>
    <w:rsid w:val="00151BB0"/>
    <w:rsid w:val="00161352"/>
    <w:rsid w:val="0016232C"/>
    <w:rsid w:val="00167F92"/>
    <w:rsid w:val="00172FE0"/>
    <w:rsid w:val="001769D3"/>
    <w:rsid w:val="00182325"/>
    <w:rsid w:val="00183732"/>
    <w:rsid w:val="00187798"/>
    <w:rsid w:val="00191093"/>
    <w:rsid w:val="00191C63"/>
    <w:rsid w:val="00193317"/>
    <w:rsid w:val="00193D08"/>
    <w:rsid w:val="001A1842"/>
    <w:rsid w:val="001B14E5"/>
    <w:rsid w:val="001B14EE"/>
    <w:rsid w:val="001B2448"/>
    <w:rsid w:val="001C08E9"/>
    <w:rsid w:val="001C1668"/>
    <w:rsid w:val="001E3F00"/>
    <w:rsid w:val="001F3831"/>
    <w:rsid w:val="001F7EE6"/>
    <w:rsid w:val="00212302"/>
    <w:rsid w:val="00214A9E"/>
    <w:rsid w:val="00221271"/>
    <w:rsid w:val="002230CC"/>
    <w:rsid w:val="0022751A"/>
    <w:rsid w:val="00235015"/>
    <w:rsid w:val="00242229"/>
    <w:rsid w:val="0024749E"/>
    <w:rsid w:val="00260B17"/>
    <w:rsid w:val="00263231"/>
    <w:rsid w:val="002657B3"/>
    <w:rsid w:val="0027418C"/>
    <w:rsid w:val="00283226"/>
    <w:rsid w:val="00291D2C"/>
    <w:rsid w:val="00293C69"/>
    <w:rsid w:val="002B0EFD"/>
    <w:rsid w:val="002C3138"/>
    <w:rsid w:val="002E60BF"/>
    <w:rsid w:val="002F34D3"/>
    <w:rsid w:val="002F3651"/>
    <w:rsid w:val="002F5FB1"/>
    <w:rsid w:val="00304823"/>
    <w:rsid w:val="003200E2"/>
    <w:rsid w:val="00327070"/>
    <w:rsid w:val="00327B05"/>
    <w:rsid w:val="00335B13"/>
    <w:rsid w:val="00353973"/>
    <w:rsid w:val="0035431C"/>
    <w:rsid w:val="00374797"/>
    <w:rsid w:val="00381DC9"/>
    <w:rsid w:val="0038615A"/>
    <w:rsid w:val="003A4B98"/>
    <w:rsid w:val="003A5283"/>
    <w:rsid w:val="003A7D34"/>
    <w:rsid w:val="003B02B0"/>
    <w:rsid w:val="003B080B"/>
    <w:rsid w:val="003B275E"/>
    <w:rsid w:val="003B4F74"/>
    <w:rsid w:val="003C5106"/>
    <w:rsid w:val="003C6E93"/>
    <w:rsid w:val="003C7842"/>
    <w:rsid w:val="003D44C2"/>
    <w:rsid w:val="003D648E"/>
    <w:rsid w:val="003F141B"/>
    <w:rsid w:val="003F4ED9"/>
    <w:rsid w:val="00401053"/>
    <w:rsid w:val="004036CC"/>
    <w:rsid w:val="004162B7"/>
    <w:rsid w:val="00420E71"/>
    <w:rsid w:val="004246C8"/>
    <w:rsid w:val="004273DF"/>
    <w:rsid w:val="0043275F"/>
    <w:rsid w:val="00434D32"/>
    <w:rsid w:val="00434F03"/>
    <w:rsid w:val="00447EAD"/>
    <w:rsid w:val="004505EB"/>
    <w:rsid w:val="00453284"/>
    <w:rsid w:val="0045390E"/>
    <w:rsid w:val="004817CC"/>
    <w:rsid w:val="00483FF8"/>
    <w:rsid w:val="00484B13"/>
    <w:rsid w:val="004852CE"/>
    <w:rsid w:val="00485DF6"/>
    <w:rsid w:val="00486721"/>
    <w:rsid w:val="00494DFE"/>
    <w:rsid w:val="00495256"/>
    <w:rsid w:val="004A004C"/>
    <w:rsid w:val="004A4F9D"/>
    <w:rsid w:val="004A5A45"/>
    <w:rsid w:val="004B5D83"/>
    <w:rsid w:val="004C2132"/>
    <w:rsid w:val="004C7C02"/>
    <w:rsid w:val="004D4025"/>
    <w:rsid w:val="004D78C0"/>
    <w:rsid w:val="004D7B58"/>
    <w:rsid w:val="004E25D7"/>
    <w:rsid w:val="004E35BE"/>
    <w:rsid w:val="00510382"/>
    <w:rsid w:val="00514034"/>
    <w:rsid w:val="005231D1"/>
    <w:rsid w:val="00525A58"/>
    <w:rsid w:val="005303D5"/>
    <w:rsid w:val="005452E2"/>
    <w:rsid w:val="0054654E"/>
    <w:rsid w:val="005577CB"/>
    <w:rsid w:val="00557C2C"/>
    <w:rsid w:val="0056093C"/>
    <w:rsid w:val="00564F75"/>
    <w:rsid w:val="00570DE1"/>
    <w:rsid w:val="0057489F"/>
    <w:rsid w:val="00576E34"/>
    <w:rsid w:val="0059002A"/>
    <w:rsid w:val="00592A66"/>
    <w:rsid w:val="00593DCE"/>
    <w:rsid w:val="00594F0C"/>
    <w:rsid w:val="00597835"/>
    <w:rsid w:val="005A326E"/>
    <w:rsid w:val="005A3EC2"/>
    <w:rsid w:val="005C2ABC"/>
    <w:rsid w:val="005C3C9C"/>
    <w:rsid w:val="005F0496"/>
    <w:rsid w:val="005F5524"/>
    <w:rsid w:val="005F7E4C"/>
    <w:rsid w:val="00600C9B"/>
    <w:rsid w:val="006033CE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72767"/>
    <w:rsid w:val="00680FBE"/>
    <w:rsid w:val="00685448"/>
    <w:rsid w:val="00696460"/>
    <w:rsid w:val="006B0ADB"/>
    <w:rsid w:val="006B717E"/>
    <w:rsid w:val="006B7B4D"/>
    <w:rsid w:val="006C2E5A"/>
    <w:rsid w:val="006D26F6"/>
    <w:rsid w:val="006D6E07"/>
    <w:rsid w:val="006E1BA4"/>
    <w:rsid w:val="006E354B"/>
    <w:rsid w:val="006E3686"/>
    <w:rsid w:val="006E52FD"/>
    <w:rsid w:val="006E5740"/>
    <w:rsid w:val="006F056A"/>
    <w:rsid w:val="006F2113"/>
    <w:rsid w:val="006F2135"/>
    <w:rsid w:val="006F51BF"/>
    <w:rsid w:val="006F78AA"/>
    <w:rsid w:val="00700C1E"/>
    <w:rsid w:val="007028A2"/>
    <w:rsid w:val="00703D2F"/>
    <w:rsid w:val="007078A0"/>
    <w:rsid w:val="007138F0"/>
    <w:rsid w:val="0071795F"/>
    <w:rsid w:val="0072451B"/>
    <w:rsid w:val="007311F7"/>
    <w:rsid w:val="00732044"/>
    <w:rsid w:val="00732CF8"/>
    <w:rsid w:val="00733C22"/>
    <w:rsid w:val="007369B4"/>
    <w:rsid w:val="00736C64"/>
    <w:rsid w:val="0074066C"/>
    <w:rsid w:val="007407D9"/>
    <w:rsid w:val="007475DA"/>
    <w:rsid w:val="00751A3E"/>
    <w:rsid w:val="00754C72"/>
    <w:rsid w:val="0076601F"/>
    <w:rsid w:val="00771E93"/>
    <w:rsid w:val="0079057F"/>
    <w:rsid w:val="0079360F"/>
    <w:rsid w:val="00795DED"/>
    <w:rsid w:val="007A0DDB"/>
    <w:rsid w:val="007A1265"/>
    <w:rsid w:val="007A7D68"/>
    <w:rsid w:val="007B1E53"/>
    <w:rsid w:val="007C3ABC"/>
    <w:rsid w:val="007D11E6"/>
    <w:rsid w:val="007E1E3A"/>
    <w:rsid w:val="007E2738"/>
    <w:rsid w:val="007F0F47"/>
    <w:rsid w:val="007F16FA"/>
    <w:rsid w:val="00810421"/>
    <w:rsid w:val="00822E06"/>
    <w:rsid w:val="00824C43"/>
    <w:rsid w:val="00836EC9"/>
    <w:rsid w:val="0085177F"/>
    <w:rsid w:val="00857BCE"/>
    <w:rsid w:val="008634D3"/>
    <w:rsid w:val="00871AC8"/>
    <w:rsid w:val="00873DAD"/>
    <w:rsid w:val="0088472C"/>
    <w:rsid w:val="00884ACB"/>
    <w:rsid w:val="00886A71"/>
    <w:rsid w:val="008930D3"/>
    <w:rsid w:val="008A1668"/>
    <w:rsid w:val="008A7E9D"/>
    <w:rsid w:val="008C1BDB"/>
    <w:rsid w:val="008C38F2"/>
    <w:rsid w:val="008C40C2"/>
    <w:rsid w:val="008C6FF3"/>
    <w:rsid w:val="008E036A"/>
    <w:rsid w:val="008F18F3"/>
    <w:rsid w:val="008F4460"/>
    <w:rsid w:val="008F66E8"/>
    <w:rsid w:val="00915EE5"/>
    <w:rsid w:val="009332E2"/>
    <w:rsid w:val="0094048A"/>
    <w:rsid w:val="00940A3E"/>
    <w:rsid w:val="00944C2B"/>
    <w:rsid w:val="009457D6"/>
    <w:rsid w:val="00947F54"/>
    <w:rsid w:val="009611D3"/>
    <w:rsid w:val="009625F7"/>
    <w:rsid w:val="00985CA5"/>
    <w:rsid w:val="009958BF"/>
    <w:rsid w:val="009A00A0"/>
    <w:rsid w:val="009A3A67"/>
    <w:rsid w:val="009A558B"/>
    <w:rsid w:val="009C5F99"/>
    <w:rsid w:val="009C69CE"/>
    <w:rsid w:val="009D2289"/>
    <w:rsid w:val="009F0161"/>
    <w:rsid w:val="009F7383"/>
    <w:rsid w:val="00A05751"/>
    <w:rsid w:val="00A15114"/>
    <w:rsid w:val="00A2220F"/>
    <w:rsid w:val="00A2315C"/>
    <w:rsid w:val="00A67FCA"/>
    <w:rsid w:val="00A878CD"/>
    <w:rsid w:val="00A90ABD"/>
    <w:rsid w:val="00A91A5C"/>
    <w:rsid w:val="00A951A0"/>
    <w:rsid w:val="00AA5A0D"/>
    <w:rsid w:val="00AA63DE"/>
    <w:rsid w:val="00AC262A"/>
    <w:rsid w:val="00AC514B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121FE"/>
    <w:rsid w:val="00B1517F"/>
    <w:rsid w:val="00B16B3A"/>
    <w:rsid w:val="00B2028F"/>
    <w:rsid w:val="00B207A4"/>
    <w:rsid w:val="00B3714F"/>
    <w:rsid w:val="00B53F34"/>
    <w:rsid w:val="00B57622"/>
    <w:rsid w:val="00B70405"/>
    <w:rsid w:val="00B80D18"/>
    <w:rsid w:val="00B82C98"/>
    <w:rsid w:val="00B84D96"/>
    <w:rsid w:val="00B97548"/>
    <w:rsid w:val="00BA06C2"/>
    <w:rsid w:val="00BA1B57"/>
    <w:rsid w:val="00BB4602"/>
    <w:rsid w:val="00BD4844"/>
    <w:rsid w:val="00BE2589"/>
    <w:rsid w:val="00BF0209"/>
    <w:rsid w:val="00C044B6"/>
    <w:rsid w:val="00C20D90"/>
    <w:rsid w:val="00C25596"/>
    <w:rsid w:val="00C25A7B"/>
    <w:rsid w:val="00C31143"/>
    <w:rsid w:val="00C31A62"/>
    <w:rsid w:val="00C3381B"/>
    <w:rsid w:val="00C3461C"/>
    <w:rsid w:val="00C3587A"/>
    <w:rsid w:val="00C37FD8"/>
    <w:rsid w:val="00C536B0"/>
    <w:rsid w:val="00C63336"/>
    <w:rsid w:val="00C66D68"/>
    <w:rsid w:val="00C71FB8"/>
    <w:rsid w:val="00C821FF"/>
    <w:rsid w:val="00C8223E"/>
    <w:rsid w:val="00C83C3B"/>
    <w:rsid w:val="00C842A1"/>
    <w:rsid w:val="00CB2927"/>
    <w:rsid w:val="00CC0084"/>
    <w:rsid w:val="00CD135F"/>
    <w:rsid w:val="00CD1619"/>
    <w:rsid w:val="00CE4A77"/>
    <w:rsid w:val="00CE4C88"/>
    <w:rsid w:val="00CE692A"/>
    <w:rsid w:val="00CF0D1F"/>
    <w:rsid w:val="00CF1417"/>
    <w:rsid w:val="00D056BE"/>
    <w:rsid w:val="00D0645E"/>
    <w:rsid w:val="00D100E1"/>
    <w:rsid w:val="00D225EC"/>
    <w:rsid w:val="00D369F0"/>
    <w:rsid w:val="00D409A8"/>
    <w:rsid w:val="00D50C9D"/>
    <w:rsid w:val="00D70FFB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F3DF5"/>
    <w:rsid w:val="00DF4991"/>
    <w:rsid w:val="00DF7483"/>
    <w:rsid w:val="00E2371B"/>
    <w:rsid w:val="00E238EE"/>
    <w:rsid w:val="00E31103"/>
    <w:rsid w:val="00E3266C"/>
    <w:rsid w:val="00E41FC2"/>
    <w:rsid w:val="00E47131"/>
    <w:rsid w:val="00E50C64"/>
    <w:rsid w:val="00E7648A"/>
    <w:rsid w:val="00E815BF"/>
    <w:rsid w:val="00E82E99"/>
    <w:rsid w:val="00E84298"/>
    <w:rsid w:val="00E93F5E"/>
    <w:rsid w:val="00EA3E58"/>
    <w:rsid w:val="00EA4B45"/>
    <w:rsid w:val="00EA6932"/>
    <w:rsid w:val="00EC0405"/>
    <w:rsid w:val="00ED7131"/>
    <w:rsid w:val="00EE2B21"/>
    <w:rsid w:val="00EE3185"/>
    <w:rsid w:val="00EF165E"/>
    <w:rsid w:val="00F02770"/>
    <w:rsid w:val="00F0631C"/>
    <w:rsid w:val="00F12EB2"/>
    <w:rsid w:val="00F12F71"/>
    <w:rsid w:val="00F263FD"/>
    <w:rsid w:val="00F26FDA"/>
    <w:rsid w:val="00F30A20"/>
    <w:rsid w:val="00F30CDE"/>
    <w:rsid w:val="00F348D3"/>
    <w:rsid w:val="00F4196D"/>
    <w:rsid w:val="00F475CB"/>
    <w:rsid w:val="00F563EF"/>
    <w:rsid w:val="00F566D5"/>
    <w:rsid w:val="00F57770"/>
    <w:rsid w:val="00F63AAF"/>
    <w:rsid w:val="00F723E5"/>
    <w:rsid w:val="00F80997"/>
    <w:rsid w:val="00F93B44"/>
    <w:rsid w:val="00FC0B54"/>
    <w:rsid w:val="00FC5389"/>
    <w:rsid w:val="00FC6886"/>
    <w:rsid w:val="00FD32EB"/>
    <w:rsid w:val="00FE119E"/>
    <w:rsid w:val="00FE4D23"/>
    <w:rsid w:val="00FE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617F-D27B-4F84-BA08-E5249AB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2017-12-29T04:10:00Z</cp:lastPrinted>
  <dcterms:created xsi:type="dcterms:W3CDTF">2017-12-17T06:16:00Z</dcterms:created>
  <dcterms:modified xsi:type="dcterms:W3CDTF">2017-12-29T04:10:00Z</dcterms:modified>
</cp:coreProperties>
</file>